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ADC" w14:textId="1530343D" w:rsidR="005E70EB" w:rsidRPr="005E70EB" w:rsidRDefault="005E70EB" w:rsidP="005E70EB">
      <w:pPr>
        <w:ind w:left="720" w:hanging="360"/>
        <w:jc w:val="center"/>
        <w:rPr>
          <w:b/>
          <w:bCs/>
        </w:rPr>
      </w:pPr>
      <w:r w:rsidRPr="005E70EB">
        <w:rPr>
          <w:b/>
          <w:bCs/>
        </w:rPr>
        <w:t>CCEIS Data Appeals</w:t>
      </w:r>
      <w:r>
        <w:rPr>
          <w:b/>
          <w:bCs/>
        </w:rPr>
        <w:t xml:space="preserve"> Process</w:t>
      </w:r>
    </w:p>
    <w:p w14:paraId="119CB081" w14:textId="7780661A" w:rsidR="005E70EB" w:rsidRDefault="005E70EB" w:rsidP="005E70EB">
      <w:pPr>
        <w:pStyle w:val="ListParagraph"/>
        <w:numPr>
          <w:ilvl w:val="0"/>
          <w:numId w:val="1"/>
        </w:numPr>
      </w:pPr>
      <w:r>
        <w:t xml:space="preserve">If a district </w:t>
      </w:r>
      <w:r w:rsidRPr="000637F6">
        <w:rPr>
          <w:b/>
          <w:bCs/>
          <w:smallCaps/>
          <w:sz w:val="28"/>
          <w:szCs w:val="28"/>
        </w:rPr>
        <w:t>disputes the data</w:t>
      </w:r>
      <w:r w:rsidRPr="000637F6">
        <w:t xml:space="preserve"> </w:t>
      </w:r>
      <w:r>
        <w:t xml:space="preserve">that led to identification for significant </w:t>
      </w:r>
      <w:r w:rsidR="00DD0F20">
        <w:t>disproportionality,</w:t>
      </w:r>
      <w:r>
        <w:t xml:space="preserve"> they may appeal the data </w:t>
      </w:r>
      <w:r w:rsidR="00816F0D" w:rsidRPr="00793F85">
        <w:rPr>
          <w:rFonts w:eastAsia="Times New Roman" w:cstheme="minorHAnsi"/>
          <w:color w:val="000000" w:themeColor="text1"/>
        </w:rPr>
        <w:t>their data for</w:t>
      </w:r>
      <w:r w:rsidR="00816F0D" w:rsidRPr="00793F85">
        <w:rPr>
          <w:rFonts w:eastAsia="Times New Roman" w:cstheme="minorHAnsi"/>
          <w:color w:val="FF0000"/>
        </w:rPr>
        <w:t xml:space="preserve"> </w:t>
      </w:r>
      <w:r w:rsidR="00816F0D" w:rsidRPr="00793F85">
        <w:rPr>
          <w:rFonts w:eastAsia="Times New Roman" w:cstheme="minorHAnsi"/>
        </w:rPr>
        <w:t xml:space="preserve">the most recent year </w:t>
      </w:r>
      <w:r w:rsidR="00816F0D" w:rsidRPr="00793F85">
        <w:rPr>
          <w:rFonts w:eastAsia="Times New Roman" w:cstheme="minorHAnsi"/>
          <w:color w:val="000000" w:themeColor="text1"/>
        </w:rPr>
        <w:t>of analysis included in the determination of significant disproportionality</w:t>
      </w:r>
      <w:r w:rsidR="00816F0D">
        <w:t xml:space="preserve"> </w:t>
      </w:r>
      <w:r>
        <w:t xml:space="preserve">by </w:t>
      </w:r>
      <w:r w:rsidR="00DD0F20">
        <w:t>submitting</w:t>
      </w:r>
      <w:r>
        <w:t xml:space="preserve"> the following</w:t>
      </w:r>
      <w:r w:rsidR="00CC2C6C">
        <w:t xml:space="preserve"> to DESE-OSE</w:t>
      </w:r>
      <w:r>
        <w:t>:</w:t>
      </w:r>
      <w:r w:rsidR="00816F0D">
        <w:t xml:space="preserve"> </w:t>
      </w:r>
    </w:p>
    <w:p w14:paraId="432C0C0C" w14:textId="6A58EF8D" w:rsidR="005E70EB" w:rsidRDefault="005E70EB" w:rsidP="005E70EB">
      <w:pPr>
        <w:pStyle w:val="ListParagraph"/>
        <w:numPr>
          <w:ilvl w:val="1"/>
          <w:numId w:val="1"/>
        </w:numPr>
      </w:pPr>
      <w:r>
        <w:t>The superintendent must submit a formal written request to recalculate the data. The request must include:</w:t>
      </w:r>
    </w:p>
    <w:p w14:paraId="4FF28D6D" w14:textId="77777777" w:rsidR="005E70EB" w:rsidRDefault="005E70EB" w:rsidP="005E70EB">
      <w:pPr>
        <w:pStyle w:val="ListParagraph"/>
        <w:numPr>
          <w:ilvl w:val="2"/>
          <w:numId w:val="1"/>
        </w:numPr>
      </w:pPr>
      <w:r>
        <w:t>A description of the errors leading to identification for significant disproportionality,</w:t>
      </w:r>
    </w:p>
    <w:p w14:paraId="272872A1" w14:textId="77777777" w:rsidR="005E70EB" w:rsidRPr="000637F6" w:rsidRDefault="005E70EB" w:rsidP="005E70EB">
      <w:pPr>
        <w:pStyle w:val="ListParagraph"/>
        <w:numPr>
          <w:ilvl w:val="2"/>
          <w:numId w:val="1"/>
        </w:numPr>
      </w:pPr>
      <w:r w:rsidRPr="000637F6">
        <w:t>Evidence of the errors which may include:</w:t>
      </w:r>
    </w:p>
    <w:p w14:paraId="55C250C5" w14:textId="77777777" w:rsidR="005E70EB" w:rsidRPr="000637F6" w:rsidRDefault="005E70EB" w:rsidP="005E70EB">
      <w:pPr>
        <w:pStyle w:val="ListParagraph"/>
        <w:numPr>
          <w:ilvl w:val="3"/>
          <w:numId w:val="1"/>
        </w:numPr>
      </w:pPr>
      <w:r w:rsidRPr="000637F6">
        <w:t>registration forms showing race (electronic or paper)</w:t>
      </w:r>
    </w:p>
    <w:p w14:paraId="1AA17DF2" w14:textId="77777777" w:rsidR="005E70EB" w:rsidRPr="000637F6" w:rsidRDefault="005E70EB" w:rsidP="005E70EB">
      <w:pPr>
        <w:pStyle w:val="ListParagraph"/>
        <w:numPr>
          <w:ilvl w:val="3"/>
          <w:numId w:val="1"/>
        </w:numPr>
      </w:pPr>
      <w:r w:rsidRPr="000637F6">
        <w:t>discipline entry and discipline data sheets or referrals</w:t>
      </w:r>
    </w:p>
    <w:p w14:paraId="4069615D" w14:textId="77777777" w:rsidR="005E70EB" w:rsidRPr="000637F6" w:rsidRDefault="005E70EB" w:rsidP="005E70EB">
      <w:pPr>
        <w:pStyle w:val="ListParagraph"/>
        <w:numPr>
          <w:ilvl w:val="3"/>
          <w:numId w:val="1"/>
        </w:numPr>
      </w:pPr>
      <w:r w:rsidRPr="000637F6">
        <w:t xml:space="preserve">IEPs indicating LRE and </w:t>
      </w:r>
      <w:proofErr w:type="gramStart"/>
      <w:r w:rsidRPr="000637F6">
        <w:t>placement</w:t>
      </w:r>
      <w:proofErr w:type="gramEnd"/>
    </w:p>
    <w:p w14:paraId="25C90C52" w14:textId="77777777" w:rsidR="005E70EB" w:rsidRPr="000637F6" w:rsidRDefault="005E70EB" w:rsidP="005E70EB">
      <w:pPr>
        <w:pStyle w:val="ListParagraph"/>
        <w:numPr>
          <w:ilvl w:val="3"/>
          <w:numId w:val="1"/>
        </w:numPr>
      </w:pPr>
      <w:r w:rsidRPr="000637F6">
        <w:t xml:space="preserve">EDR and/or EPC showing eligibility </w:t>
      </w:r>
      <w:proofErr w:type="gramStart"/>
      <w:r w:rsidRPr="000637F6">
        <w:t>category</w:t>
      </w:r>
      <w:proofErr w:type="gramEnd"/>
    </w:p>
    <w:p w14:paraId="38D65031" w14:textId="77777777" w:rsidR="005E70EB" w:rsidRDefault="005E70EB" w:rsidP="005E70EB">
      <w:pPr>
        <w:pStyle w:val="ListParagraph"/>
        <w:ind w:left="2880"/>
      </w:pPr>
      <w:r w:rsidRPr="000637F6">
        <w:t>and</w:t>
      </w:r>
    </w:p>
    <w:p w14:paraId="10CF2C23" w14:textId="70EAF0C0" w:rsidR="005E70EB" w:rsidRDefault="005E70EB" w:rsidP="005E70EB">
      <w:pPr>
        <w:pStyle w:val="ListParagraph"/>
        <w:numPr>
          <w:ilvl w:val="2"/>
          <w:numId w:val="1"/>
        </w:numPr>
      </w:pPr>
      <w:bookmarkStart w:id="0" w:name="_Hlk131070494"/>
      <w:r>
        <w:t>How the district corrected data errors or will fix errors moving forward.</w:t>
      </w:r>
    </w:p>
    <w:bookmarkEnd w:id="0"/>
    <w:p w14:paraId="76DD075D" w14:textId="728F8C89" w:rsidR="005E70EB" w:rsidRDefault="005E70EB" w:rsidP="005E70EB">
      <w:pPr>
        <w:pStyle w:val="ListParagraph"/>
        <w:numPr>
          <w:ilvl w:val="1"/>
          <w:numId w:val="1"/>
        </w:numPr>
      </w:pPr>
      <w:r>
        <w:t xml:space="preserve">Once the OSE team </w:t>
      </w:r>
      <w:r w:rsidR="00DD0F20">
        <w:t>receives</w:t>
      </w:r>
      <w:r>
        <w:t xml:space="preserve"> the request for reconsideration, they will review the letter and determine if the data will be recalculated. OSE will request more information if needed.</w:t>
      </w:r>
    </w:p>
    <w:p w14:paraId="18707406" w14:textId="4605CFA0" w:rsidR="005E70EB" w:rsidRDefault="005E70EB" w:rsidP="005E70EB">
      <w:pPr>
        <w:pStyle w:val="ListParagraph"/>
        <w:numPr>
          <w:ilvl w:val="1"/>
          <w:numId w:val="1"/>
        </w:numPr>
      </w:pPr>
      <w:bookmarkStart w:id="1" w:name="_Hlk140501999"/>
      <w:r>
        <w:t>If the data are recalculated and OSE determines the district is not required to set aside 15% of IDEA funds, the following will occur</w:t>
      </w:r>
      <w:bookmarkEnd w:id="1"/>
      <w:r>
        <w:t>:</w:t>
      </w:r>
    </w:p>
    <w:p w14:paraId="2D1FB9C3" w14:textId="25158087" w:rsidR="005E70EB" w:rsidRDefault="005E70EB" w:rsidP="005E70EB">
      <w:pPr>
        <w:pStyle w:val="ListParagraph"/>
        <w:numPr>
          <w:ilvl w:val="2"/>
          <w:numId w:val="1"/>
        </w:numPr>
      </w:pPr>
      <w:r>
        <w:t>A Compliance Action Plan (CAP) will be issued due to incorrect data reporting and include the following required actions:</w:t>
      </w:r>
    </w:p>
    <w:p w14:paraId="35262E6E" w14:textId="77777777" w:rsidR="005E70EB" w:rsidRDefault="005E70EB" w:rsidP="005E70EB">
      <w:pPr>
        <w:pStyle w:val="ListParagraph"/>
        <w:numPr>
          <w:ilvl w:val="3"/>
          <w:numId w:val="1"/>
        </w:numPr>
      </w:pPr>
      <w:r>
        <w:t>The district must complete the CCEIS tool (including the Self-assessment).</w:t>
      </w:r>
    </w:p>
    <w:p w14:paraId="14CFFB78" w14:textId="77777777" w:rsidR="005E70EB" w:rsidRDefault="005E70EB" w:rsidP="005E70EB">
      <w:pPr>
        <w:pStyle w:val="ListParagraph"/>
        <w:numPr>
          <w:ilvl w:val="3"/>
          <w:numId w:val="1"/>
        </w:numPr>
      </w:pPr>
      <w:r>
        <w:t>The district must complete the IDEA Child count protocol from the IDEA Data Center (IDC).</w:t>
      </w:r>
    </w:p>
    <w:p w14:paraId="09EEE557" w14:textId="77777777" w:rsidR="005E70EB" w:rsidRPr="000637F6" w:rsidRDefault="005E70EB" w:rsidP="005E70EB">
      <w:pPr>
        <w:pStyle w:val="ListParagraph"/>
        <w:numPr>
          <w:ilvl w:val="3"/>
          <w:numId w:val="1"/>
        </w:numPr>
      </w:pPr>
      <w:r w:rsidRPr="000637F6">
        <w:t>The district must complete the LEA Landscape protocol from the IDEA Data Center (IDC).</w:t>
      </w:r>
    </w:p>
    <w:p w14:paraId="2CE0FDAB" w14:textId="77777777" w:rsidR="005E70EB" w:rsidRDefault="005E70EB" w:rsidP="005E70EB">
      <w:pPr>
        <w:pStyle w:val="ListParagraph"/>
        <w:numPr>
          <w:ilvl w:val="3"/>
          <w:numId w:val="1"/>
        </w:numPr>
      </w:pPr>
      <w:r>
        <w:t xml:space="preserve">The district must have a team </w:t>
      </w:r>
      <w:proofErr w:type="gramStart"/>
      <w:r>
        <w:t>attend</w:t>
      </w:r>
      <w:proofErr w:type="gramEnd"/>
      <w:r>
        <w:t xml:space="preserve"> the Disproportionality Institute.</w:t>
      </w:r>
    </w:p>
    <w:p w14:paraId="4E705267" w14:textId="77777777" w:rsidR="005E70EB" w:rsidRDefault="005E70EB" w:rsidP="005E70EB">
      <w:pPr>
        <w:pStyle w:val="ListParagraph"/>
        <w:numPr>
          <w:ilvl w:val="2"/>
          <w:numId w:val="1"/>
        </w:numPr>
      </w:pPr>
      <w:r>
        <w:t>The district will submit the following as part of the CAP evidence:</w:t>
      </w:r>
    </w:p>
    <w:p w14:paraId="4616059F" w14:textId="44F0836C" w:rsidR="005E70EB" w:rsidRDefault="005E70EB" w:rsidP="005E70EB">
      <w:pPr>
        <w:pStyle w:val="ListParagraph"/>
        <w:numPr>
          <w:ilvl w:val="3"/>
          <w:numId w:val="1"/>
        </w:numPr>
      </w:pPr>
      <w:r>
        <w:t>The CCEIS tool,</w:t>
      </w:r>
    </w:p>
    <w:p w14:paraId="55E2742F" w14:textId="7101B4C4" w:rsidR="005E70EB" w:rsidRDefault="005E70EB" w:rsidP="005E70EB">
      <w:pPr>
        <w:pStyle w:val="ListParagraph"/>
        <w:numPr>
          <w:ilvl w:val="3"/>
          <w:numId w:val="1"/>
        </w:numPr>
      </w:pPr>
      <w:r>
        <w:t>The IDEA Child count protocol,</w:t>
      </w:r>
    </w:p>
    <w:p w14:paraId="6980C43A" w14:textId="387BB791" w:rsidR="005E70EB" w:rsidRDefault="005E70EB" w:rsidP="005E70EB">
      <w:pPr>
        <w:pStyle w:val="ListParagraph"/>
        <w:numPr>
          <w:ilvl w:val="3"/>
          <w:numId w:val="1"/>
        </w:numPr>
      </w:pPr>
      <w:r>
        <w:t>The LEA Landscape protocol,</w:t>
      </w:r>
    </w:p>
    <w:p w14:paraId="6B901D97" w14:textId="352BEBCC" w:rsidR="005E70EB" w:rsidRDefault="005E70EB" w:rsidP="005E70EB">
      <w:pPr>
        <w:pStyle w:val="ListParagraph"/>
        <w:numPr>
          <w:ilvl w:val="3"/>
          <w:numId w:val="1"/>
        </w:numPr>
      </w:pPr>
      <w:r>
        <w:t>Copy of revised policies, procedures, and practices related to data submissions,</w:t>
      </w:r>
    </w:p>
    <w:p w14:paraId="12CC26FD" w14:textId="77777777" w:rsidR="005E70EB" w:rsidRDefault="005E70EB" w:rsidP="005E70EB">
      <w:pPr>
        <w:pStyle w:val="ListParagraph"/>
        <w:numPr>
          <w:ilvl w:val="3"/>
          <w:numId w:val="1"/>
        </w:numPr>
      </w:pPr>
      <w:r>
        <w:t>Evidence that revised policies, procedures, and practices are being implemented.</w:t>
      </w:r>
    </w:p>
    <w:p w14:paraId="3D007893" w14:textId="0D6BFC7D" w:rsidR="005E70EB" w:rsidRDefault="005E70EB" w:rsidP="005E70EB">
      <w:pPr>
        <w:pStyle w:val="ListParagraph"/>
        <w:numPr>
          <w:ilvl w:val="1"/>
          <w:numId w:val="1"/>
        </w:numPr>
      </w:pPr>
      <w:r>
        <w:t>The district will be cited for timely and accurate data if the data being challenged were reported by the district.</w:t>
      </w:r>
    </w:p>
    <w:p w14:paraId="561E6FE0" w14:textId="0C8C279D" w:rsidR="005E70EB" w:rsidRPr="000637F6" w:rsidRDefault="005E70EB" w:rsidP="005E70EB">
      <w:pPr>
        <w:pStyle w:val="ListParagraph"/>
        <w:numPr>
          <w:ilvl w:val="1"/>
          <w:numId w:val="1"/>
        </w:numPr>
      </w:pPr>
      <w:bookmarkStart w:id="2" w:name="_Hlk140501796"/>
      <w:r w:rsidRPr="000637F6">
        <w:t xml:space="preserve">An appeal, if granted, </w:t>
      </w:r>
      <w:r w:rsidR="00F8116B">
        <w:t xml:space="preserve">it </w:t>
      </w:r>
      <w:r w:rsidRPr="000637F6">
        <w:t xml:space="preserve">is a single year event and will not be allowed a second year. </w:t>
      </w:r>
    </w:p>
    <w:p w14:paraId="68B6C15C" w14:textId="77777777" w:rsidR="005E70EB" w:rsidRDefault="005E70EB" w:rsidP="005E70EB">
      <w:pPr>
        <w:pStyle w:val="ListParagraph"/>
        <w:numPr>
          <w:ilvl w:val="1"/>
          <w:numId w:val="1"/>
        </w:numPr>
      </w:pPr>
      <w:bookmarkStart w:id="3" w:name="_Hlk140501965"/>
      <w:bookmarkEnd w:id="2"/>
      <w:r>
        <w:t>CAPS are included in the risk checklist and reported to Public School Accountability.</w:t>
      </w:r>
    </w:p>
    <w:bookmarkEnd w:id="3"/>
    <w:p w14:paraId="0D54E078" w14:textId="51CF329F" w:rsidR="0017480A" w:rsidRDefault="005E70EB" w:rsidP="00816F0D">
      <w:pPr>
        <w:pStyle w:val="ListParagraph"/>
        <w:numPr>
          <w:ilvl w:val="1"/>
          <w:numId w:val="1"/>
        </w:numPr>
      </w:pPr>
      <w:r>
        <w:t>The deadline for appeal submission is 1/31.</w:t>
      </w:r>
    </w:p>
    <w:sectPr w:rsidR="0017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6012C"/>
    <w:multiLevelType w:val="hybridMultilevel"/>
    <w:tmpl w:val="945E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66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EB"/>
    <w:rsid w:val="00011E2E"/>
    <w:rsid w:val="000637F6"/>
    <w:rsid w:val="00115801"/>
    <w:rsid w:val="003E44E3"/>
    <w:rsid w:val="005E70EB"/>
    <w:rsid w:val="0064515C"/>
    <w:rsid w:val="00816F0D"/>
    <w:rsid w:val="00CC2C6C"/>
    <w:rsid w:val="00D225E4"/>
    <w:rsid w:val="00DD0F20"/>
    <w:rsid w:val="00F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8E7F"/>
  <w15:chartTrackingRefBased/>
  <w15:docId w15:val="{35E06F24-DC3E-45DF-B6C0-DD235B4D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Greene (ADE)</dc:creator>
  <cp:keywords/>
  <dc:description/>
  <cp:lastModifiedBy>Yvonne Greene (ADE)</cp:lastModifiedBy>
  <cp:revision>4</cp:revision>
  <dcterms:created xsi:type="dcterms:W3CDTF">2023-03-24T14:38:00Z</dcterms:created>
  <dcterms:modified xsi:type="dcterms:W3CDTF">2023-07-17T21:03:00Z</dcterms:modified>
</cp:coreProperties>
</file>